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D9C" w:rsidRPr="00062D9C" w:rsidRDefault="00062D9C" w:rsidP="00062D9C">
      <w:pPr>
        <w:rPr>
          <w:rFonts w:ascii="Arial" w:hAnsi="Arial"/>
          <w:sz w:val="32"/>
        </w:rPr>
      </w:pPr>
      <w:r w:rsidRPr="00062D9C">
        <w:rPr>
          <w:rFonts w:ascii="Arial" w:hAnsi="Arial"/>
          <w:sz w:val="32"/>
        </w:rPr>
        <w:t xml:space="preserve">We are concerned that THR is demanding an additional $120 million over three years for the same volume and level of services they currently provide. This kind of runaway spending on medical care is one of the main causes of higher health insurance premiums for our members. Based on THR's most recent Medicare Cost Reports, we estimate that BCBSTX contributes $178 million to THR's annual profits. It is unacceptable for THR to demand that our members and employer groups pay more when THR already makes a 30 percent profit margin from our BCBSTX members. We regret that THR has decided to end its contracting relationship with us as of December 31. We will continue trying to find a reasonable solution, and we're hopeful that they will rethink their decision and do what's right for our members who are their patients. </w:t>
      </w:r>
    </w:p>
    <w:p w:rsidR="00062D9C" w:rsidRPr="00062D9C" w:rsidRDefault="00062D9C" w:rsidP="00062D9C">
      <w:pPr>
        <w:rPr>
          <w:rFonts w:ascii="Arial" w:hAnsi="Arial"/>
          <w:sz w:val="32"/>
        </w:rPr>
      </w:pPr>
    </w:p>
    <w:p w:rsidR="00062D9C" w:rsidRPr="00062D9C" w:rsidRDefault="00062D9C" w:rsidP="00062D9C">
      <w:pPr>
        <w:rPr>
          <w:rFonts w:ascii="Arial" w:hAnsi="Arial"/>
          <w:sz w:val="32"/>
        </w:rPr>
      </w:pPr>
      <w:r w:rsidRPr="00062D9C">
        <w:rPr>
          <w:rFonts w:ascii="Arial" w:hAnsi="Arial"/>
          <w:sz w:val="32"/>
        </w:rPr>
        <w:t xml:space="preserve">If not, our members can choose from a large number of other </w:t>
      </w:r>
      <w:proofErr w:type="gramStart"/>
      <w:r w:rsidRPr="00062D9C">
        <w:rPr>
          <w:rFonts w:ascii="Arial" w:hAnsi="Arial"/>
          <w:sz w:val="32"/>
        </w:rPr>
        <w:t>quality</w:t>
      </w:r>
      <w:proofErr w:type="gramEnd"/>
      <w:r w:rsidRPr="00062D9C">
        <w:rPr>
          <w:rFonts w:ascii="Arial" w:hAnsi="Arial"/>
          <w:sz w:val="32"/>
        </w:rPr>
        <w:t xml:space="preserve">, affordable hospitals and health systems located in the Dallas Fort Worth market – including Baylor, Methodist, Tenet and HCA health systems. In fact, there are 50 remaining general acute care hospitals that will remain in our networks if Texas Health Resources leaves the network in Jan. 1.   </w:t>
      </w:r>
    </w:p>
    <w:p w:rsidR="00062D9C" w:rsidRPr="00062D9C" w:rsidRDefault="00062D9C" w:rsidP="00062D9C">
      <w:pPr>
        <w:rPr>
          <w:rFonts w:ascii="Arial" w:hAnsi="Arial"/>
          <w:sz w:val="32"/>
        </w:rPr>
      </w:pPr>
    </w:p>
    <w:p w:rsidR="00062ADF" w:rsidRPr="00062D9C" w:rsidRDefault="00062D9C" w:rsidP="00062D9C">
      <w:pPr>
        <w:rPr>
          <w:rFonts w:ascii="Arial" w:hAnsi="Arial"/>
          <w:sz w:val="32"/>
        </w:rPr>
      </w:pPr>
      <w:r w:rsidRPr="00062D9C">
        <w:rPr>
          <w:rFonts w:ascii="Arial" w:hAnsi="Arial"/>
          <w:sz w:val="32"/>
        </w:rPr>
        <w:t xml:space="preserve">BCBSTX members who have questions or concerns about their options, may call us at the Customer Service number listed on the back of their member ID cards.  Members may also visit </w:t>
      </w:r>
      <w:hyperlink r:id="rId4" w:history="1">
        <w:r w:rsidRPr="00062D9C">
          <w:rPr>
            <w:rStyle w:val="Hyperlink"/>
            <w:rFonts w:ascii="Arial" w:hAnsi="Arial"/>
            <w:sz w:val="32"/>
          </w:rPr>
          <w:t>MembersForAFairDeal.com</w:t>
        </w:r>
      </w:hyperlink>
      <w:r w:rsidRPr="00062D9C">
        <w:rPr>
          <w:rFonts w:ascii="Arial" w:hAnsi="Arial"/>
          <w:sz w:val="32"/>
        </w:rPr>
        <w:t xml:space="preserve"> for more information about this issue.</w:t>
      </w:r>
    </w:p>
    <w:sectPr w:rsidR="00062ADF" w:rsidRPr="00062D9C" w:rsidSect="00062A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62D9C"/>
    <w:rsid w:val="00062D9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92755"/>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062D9C"/>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MembersForAFairDea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CBS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Crowe</dc:creator>
  <cp:keywords/>
  <cp:lastModifiedBy>Ryan Crowe</cp:lastModifiedBy>
  <cp:revision>1</cp:revision>
  <dcterms:created xsi:type="dcterms:W3CDTF">2010-12-03T00:52:00Z</dcterms:created>
  <dcterms:modified xsi:type="dcterms:W3CDTF">2010-12-03T00:53:00Z</dcterms:modified>
</cp:coreProperties>
</file>